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2556"/>
        <w:gridCol w:w="3818"/>
        <w:gridCol w:w="8186"/>
      </w:tblGrid>
      <w:tr w:rsidR="00784E53" w14:paraId="565A5212" w14:textId="77777777" w:rsidTr="002F005E">
        <w:tc>
          <w:tcPr>
            <w:tcW w:w="14560" w:type="dxa"/>
            <w:gridSpan w:val="3"/>
            <w:vAlign w:val="center"/>
          </w:tcPr>
          <w:p w14:paraId="17B39212" w14:textId="77777777" w:rsidR="000C123E" w:rsidRPr="00784101" w:rsidRDefault="00F549AC" w:rsidP="000C123E">
            <w:pPr>
              <w:pStyle w:val="Zkladntextodsazen"/>
              <w:ind w:left="0" w:firstLine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  <w:r w:rsidR="006967E5" w:rsidRPr="00784101">
              <w:rPr>
                <w:rFonts w:ascii="Arial" w:hAnsi="Arial" w:cs="Arial"/>
                <w:b/>
                <w:sz w:val="28"/>
                <w:szCs w:val="28"/>
              </w:rPr>
              <w:t>.1.</w:t>
            </w:r>
          </w:p>
          <w:p w14:paraId="5EF77542" w14:textId="77777777" w:rsidR="00784E53" w:rsidRDefault="00E55935" w:rsidP="000C123E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5935"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  <w:t>Odstraňování nebo využívání nebezpečných odpadů při kapacitě větší než 10 t za den</w:t>
            </w:r>
            <w:r w:rsidR="006967E5" w:rsidRPr="00784101"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  <w:t>.</w:t>
            </w:r>
          </w:p>
        </w:tc>
      </w:tr>
      <w:tr w:rsidR="008204FB" w14:paraId="058CA383" w14:textId="77777777" w:rsidTr="002F005E">
        <w:tc>
          <w:tcPr>
            <w:tcW w:w="14560" w:type="dxa"/>
            <w:gridSpan w:val="3"/>
            <w:vAlign w:val="center"/>
          </w:tcPr>
          <w:p w14:paraId="492AAF1C" w14:textId="77777777" w:rsidR="008204FB" w:rsidRPr="0038720F" w:rsidRDefault="00414570" w:rsidP="0038720F">
            <w:pPr>
              <w:spacing w:before="60" w:after="60"/>
              <w:jc w:val="center"/>
              <w:rPr>
                <w:rFonts w:ascii="Arial" w:hAnsi="Arial" w:cs="Arial"/>
                <w:noProof/>
                <w:lang w:eastAsia="cs-CZ"/>
              </w:rPr>
            </w:pPr>
            <w:r w:rsidRPr="0038720F">
              <w:rPr>
                <w:rFonts w:ascii="Arial" w:hAnsi="Arial" w:cs="Arial"/>
                <w:b/>
                <w:color w:val="C00000"/>
              </w:rPr>
              <w:t>ASTON - služby v ekologii‚ s. r. o.</w:t>
            </w:r>
            <w:r w:rsidRPr="0038720F">
              <w:rPr>
                <w:rFonts w:ascii="Arial" w:hAnsi="Arial" w:cs="Arial"/>
                <w:color w:val="4F4F4F"/>
              </w:rPr>
              <w:t xml:space="preserve">, </w:t>
            </w:r>
            <w:r w:rsidR="0038720F" w:rsidRPr="0038720F">
              <w:rPr>
                <w:rFonts w:ascii="Arial" w:hAnsi="Arial" w:cs="Arial"/>
              </w:rPr>
              <w:t>Novomlýnská 1373/5, Nové Město, 110 00 Praha 1, IČO 260 72 602</w:t>
            </w:r>
          </w:p>
        </w:tc>
      </w:tr>
      <w:tr w:rsidR="008A0CC3" w14:paraId="54795915" w14:textId="77777777" w:rsidTr="00365DEF">
        <w:trPr>
          <w:trHeight w:val="2164"/>
        </w:trPr>
        <w:tc>
          <w:tcPr>
            <w:tcW w:w="2556" w:type="dxa"/>
            <w:vAlign w:val="center"/>
          </w:tcPr>
          <w:p w14:paraId="7F698000" w14:textId="77777777" w:rsidR="008A0CC3" w:rsidRPr="0037506B" w:rsidRDefault="005372B9" w:rsidP="008A0CC3">
            <w:pPr>
              <w:spacing w:before="100" w:beforeAutospacing="1" w:after="100" w:afterAutospacing="1"/>
              <w:jc w:val="center"/>
              <w:rPr>
                <w:rStyle w:val="Hypertextovodkaz"/>
                <w:rFonts w:ascii="Arial" w:hAnsi="Arial" w:cs="Arial"/>
                <w:sz w:val="20"/>
                <w:szCs w:val="20"/>
              </w:rPr>
            </w:pPr>
            <w:hyperlink r:id="rId8" w:tgtFrame="_blank" w:history="1">
              <w:r w:rsidR="008A0CC3" w:rsidRPr="0037506B">
                <w:rPr>
                  <w:rStyle w:val="Hypertextovodkaz"/>
                  <w:rFonts w:ascii="Arial" w:hAnsi="Arial" w:cs="Arial"/>
                  <w:sz w:val="20"/>
                  <w:szCs w:val="20"/>
                </w:rPr>
                <w:t>Deemulgační stanice odpadních vod v Sezimově Ústí</w:t>
              </w:r>
            </w:hyperlink>
          </w:p>
        </w:tc>
        <w:tc>
          <w:tcPr>
            <w:tcW w:w="3818" w:type="dxa"/>
            <w:vAlign w:val="center"/>
          </w:tcPr>
          <w:p w14:paraId="0D606EAC" w14:textId="77777777" w:rsidR="008A0CC3" w:rsidRPr="008A0CC3" w:rsidRDefault="008A0CC3" w:rsidP="0038720F">
            <w:pPr>
              <w:pStyle w:val="Zkladntextodsazen"/>
              <w:ind w:left="0" w:firstLine="0"/>
              <w:jc w:val="both"/>
              <w:rPr>
                <w:rFonts w:ascii="Arial" w:hAnsi="Arial" w:cs="Arial"/>
                <w:strike/>
                <w:sz w:val="20"/>
                <w:szCs w:val="20"/>
              </w:rPr>
            </w:pPr>
            <w:r w:rsidRPr="008A0CC3">
              <w:rPr>
                <w:rFonts w:ascii="Arial" w:hAnsi="Arial" w:cs="Arial"/>
                <w:sz w:val="20"/>
                <w:szCs w:val="20"/>
              </w:rPr>
              <w:t xml:space="preserve">Zařízení slouží k čištění odpadních vod a k fyzikálně – chemické úpravě kapalných odpadů, které svým charakterem odpovídají odpadním vodám. </w:t>
            </w:r>
          </w:p>
          <w:p w14:paraId="47827AE6" w14:textId="77777777" w:rsidR="008A0CC3" w:rsidRPr="008A0CC3" w:rsidRDefault="008A0CC3" w:rsidP="0038720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3B1AF28" w14:textId="77777777" w:rsidR="008A0CC3" w:rsidRPr="008A0CC3" w:rsidRDefault="008A0CC3" w:rsidP="003872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0CC3">
              <w:rPr>
                <w:rFonts w:ascii="Arial" w:hAnsi="Arial" w:cs="Arial"/>
                <w:sz w:val="20"/>
                <w:szCs w:val="20"/>
              </w:rPr>
              <w:t xml:space="preserve">Účelem provozu zařízení je snížení znečištění v odpadních vodách a kapalných odpadech. Při technologii deemulgace jsou přijaté tekuté odpady po průchodu technologickým procesem zpracovány na odseparovanou ropnou fázi, kal a technologické odpadní vody. </w:t>
            </w:r>
          </w:p>
        </w:tc>
        <w:tc>
          <w:tcPr>
            <w:tcW w:w="8186" w:type="dxa"/>
            <w:vAlign w:val="center"/>
          </w:tcPr>
          <w:p w14:paraId="02997710" w14:textId="57456B6B" w:rsidR="008A0CC3" w:rsidRPr="00365DEF" w:rsidRDefault="005B7697" w:rsidP="008A0CC3">
            <w:pPr>
              <w:spacing w:before="100" w:beforeAutospacing="1" w:after="100" w:afterAutospacing="1"/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244D3E34" wp14:editId="699593B2">
                  <wp:extent cx="2428875" cy="1822418"/>
                  <wp:effectExtent l="0" t="0" r="0" b="698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450001" cy="183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D7A5FB7" wp14:editId="7D4B6D1A">
                  <wp:extent cx="2437379" cy="1828800"/>
                  <wp:effectExtent l="0" t="0" r="127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471425" cy="185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CC3" w14:paraId="7AACB3B6" w14:textId="77777777" w:rsidTr="002F005E">
        <w:tc>
          <w:tcPr>
            <w:tcW w:w="2556" w:type="dxa"/>
            <w:vAlign w:val="center"/>
          </w:tcPr>
          <w:p w14:paraId="4E5B6448" w14:textId="77777777" w:rsidR="008A0CC3" w:rsidRPr="0037506B" w:rsidRDefault="005372B9" w:rsidP="008A0CC3">
            <w:pPr>
              <w:spacing w:before="100" w:beforeAutospacing="1" w:after="100" w:afterAutospacing="1"/>
              <w:jc w:val="center"/>
              <w:rPr>
                <w:rStyle w:val="Hypertextovodkaz"/>
                <w:rFonts w:ascii="Arial" w:hAnsi="Arial" w:cs="Arial"/>
                <w:sz w:val="20"/>
                <w:szCs w:val="20"/>
              </w:rPr>
            </w:pPr>
            <w:hyperlink r:id="rId11" w:tgtFrame="_blank" w:history="1">
              <w:r w:rsidR="008A0CC3" w:rsidRPr="0037506B">
                <w:rPr>
                  <w:rStyle w:val="Hypertextovodkaz"/>
                  <w:rFonts w:ascii="Arial" w:hAnsi="Arial" w:cs="Arial"/>
                  <w:sz w:val="20"/>
                  <w:szCs w:val="20"/>
                </w:rPr>
                <w:t>Deemulgační stanice odpadních vod v Písku</w:t>
              </w:r>
            </w:hyperlink>
          </w:p>
        </w:tc>
        <w:tc>
          <w:tcPr>
            <w:tcW w:w="3818" w:type="dxa"/>
            <w:vAlign w:val="center"/>
          </w:tcPr>
          <w:p w14:paraId="2322ECFC" w14:textId="77777777" w:rsidR="008A0CC3" w:rsidRPr="008A0CC3" w:rsidRDefault="008A0CC3" w:rsidP="0038720F">
            <w:pPr>
              <w:pStyle w:val="Zkladntextodsazen"/>
              <w:ind w:left="0" w:firstLine="0"/>
              <w:jc w:val="both"/>
              <w:rPr>
                <w:rFonts w:ascii="Arial" w:hAnsi="Arial" w:cs="Arial"/>
                <w:strike/>
                <w:sz w:val="20"/>
                <w:szCs w:val="20"/>
              </w:rPr>
            </w:pPr>
            <w:r w:rsidRPr="008A0CC3">
              <w:rPr>
                <w:rFonts w:ascii="Arial" w:hAnsi="Arial" w:cs="Arial"/>
                <w:sz w:val="20"/>
                <w:szCs w:val="20"/>
              </w:rPr>
              <w:t xml:space="preserve">Zařízení slouží k čištění odpadních vod a k fyzikálně – chemické úpravě kapalných odpadů, které svým charakterem odpovídají odpadním vodám. </w:t>
            </w:r>
          </w:p>
          <w:p w14:paraId="0DEA3653" w14:textId="77777777" w:rsidR="008A0CC3" w:rsidRPr="008A0CC3" w:rsidRDefault="008A0CC3" w:rsidP="0038720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D32B929" w14:textId="77777777" w:rsidR="008A0CC3" w:rsidRPr="008A0CC3" w:rsidRDefault="008A0CC3" w:rsidP="003872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0CC3">
              <w:rPr>
                <w:rFonts w:ascii="Arial" w:hAnsi="Arial" w:cs="Arial"/>
                <w:sz w:val="20"/>
                <w:szCs w:val="20"/>
              </w:rPr>
              <w:t>Účelem provozu zařízení je snížení znečištění v odpadních vodách a kapalných odpadech. Při technologii deemulgace jsou přijaté tekuté odpady po průchodu technologickým procesem zpracovány na odseparovanou ropnou fázi, kal</w:t>
            </w:r>
            <w:r w:rsidR="003D6202">
              <w:rPr>
                <w:rFonts w:ascii="Arial" w:hAnsi="Arial" w:cs="Arial"/>
                <w:sz w:val="20"/>
                <w:szCs w:val="20"/>
              </w:rPr>
              <w:t xml:space="preserve"> a technologické odpadní vody. </w:t>
            </w:r>
          </w:p>
        </w:tc>
        <w:tc>
          <w:tcPr>
            <w:tcW w:w="8186" w:type="dxa"/>
            <w:vAlign w:val="center"/>
          </w:tcPr>
          <w:p w14:paraId="4DF63DC6" w14:textId="77777777" w:rsidR="008A0CC3" w:rsidRPr="00365DEF" w:rsidRDefault="006E5370" w:rsidP="008A0CC3">
            <w:pPr>
              <w:spacing w:before="100" w:beforeAutospacing="1" w:after="100" w:afterAutospacing="1"/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  <w:lang w:eastAsia="cs-CZ"/>
              </w:rPr>
            </w:pPr>
            <w:r w:rsidRPr="006E5370">
              <w:rPr>
                <w:rFonts w:ascii="Arial" w:hAnsi="Arial" w:cs="Arial"/>
                <w:noProof/>
                <w:color w:val="FF0000"/>
                <w:sz w:val="20"/>
                <w:szCs w:val="20"/>
                <w:lang w:eastAsia="cs-CZ"/>
              </w:rPr>
              <w:drawing>
                <wp:inline distT="0" distB="0" distL="0" distR="0" wp14:anchorId="5C986104" wp14:editId="17D2A715">
                  <wp:extent cx="4821287" cy="3352800"/>
                  <wp:effectExtent l="0" t="0" r="0" b="0"/>
                  <wp:docPr id="4" name="Obrázek 4" descr="\\kraj-jihocesky.cz\dfs\vhome\jirkova\home\Desktop\Výstřiž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raj-jihocesky.cz\dfs\vhome\jirkova\home\Desktop\Výstřiž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5216" cy="338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CC3" w14:paraId="2974E610" w14:textId="77777777" w:rsidTr="002F005E">
        <w:tc>
          <w:tcPr>
            <w:tcW w:w="14560" w:type="dxa"/>
            <w:gridSpan w:val="3"/>
            <w:vAlign w:val="center"/>
          </w:tcPr>
          <w:p w14:paraId="27209EB2" w14:textId="77777777" w:rsidR="008A0CC3" w:rsidRPr="007A787F" w:rsidRDefault="008A0CC3" w:rsidP="008A0CC3">
            <w:pPr>
              <w:spacing w:before="60" w:after="60"/>
              <w:jc w:val="center"/>
              <w:rPr>
                <w:rFonts w:ascii="Arial" w:hAnsi="Arial" w:cs="Arial"/>
                <w:noProof/>
                <w:lang w:eastAsia="cs-CZ"/>
              </w:rPr>
            </w:pPr>
            <w:r w:rsidRPr="00774D4D">
              <w:rPr>
                <w:rFonts w:ascii="Arial" w:hAnsi="Arial" w:cs="Arial"/>
                <w:b/>
                <w:color w:val="C00000"/>
              </w:rPr>
              <w:lastRenderedPageBreak/>
              <w:t>SUEZ Využití zdrojů a. s.</w:t>
            </w:r>
            <w:r w:rsidRPr="007A787F">
              <w:rPr>
                <w:rFonts w:ascii="Arial" w:hAnsi="Arial" w:cs="Arial"/>
                <w:color w:val="4F4F4F"/>
              </w:rPr>
              <w:t>, Španělská 1073/10, 12 00 Praha 2 – Vinohrady, IČO 256 38 955</w:t>
            </w:r>
          </w:p>
        </w:tc>
      </w:tr>
      <w:tr w:rsidR="008A0CC3" w14:paraId="1016B6C8" w14:textId="77777777" w:rsidTr="002F005E">
        <w:trPr>
          <w:trHeight w:val="1692"/>
        </w:trPr>
        <w:tc>
          <w:tcPr>
            <w:tcW w:w="2556" w:type="dxa"/>
            <w:vAlign w:val="center"/>
          </w:tcPr>
          <w:p w14:paraId="04AAADA9" w14:textId="77777777" w:rsidR="008A0CC3" w:rsidRPr="0037506B" w:rsidRDefault="005372B9" w:rsidP="008A0CC3">
            <w:pPr>
              <w:spacing w:before="100" w:beforeAutospacing="1" w:after="100" w:afterAutospacing="1"/>
              <w:jc w:val="center"/>
              <w:rPr>
                <w:rStyle w:val="Hypertextovodkaz"/>
                <w:rFonts w:ascii="Arial" w:hAnsi="Arial" w:cs="Arial"/>
                <w:sz w:val="20"/>
                <w:szCs w:val="20"/>
              </w:rPr>
            </w:pPr>
            <w:hyperlink r:id="rId13" w:tgtFrame="_blank" w:history="1">
              <w:r w:rsidR="008A0CC3" w:rsidRPr="0037506B">
                <w:rPr>
                  <w:rStyle w:val="Hypertextovodkaz"/>
                  <w:rFonts w:ascii="Arial" w:hAnsi="Arial" w:cs="Arial"/>
                  <w:sz w:val="20"/>
                  <w:szCs w:val="20"/>
                </w:rPr>
                <w:t>Neutralizační a deemulgační stanice Soběslav</w:t>
              </w:r>
            </w:hyperlink>
          </w:p>
        </w:tc>
        <w:tc>
          <w:tcPr>
            <w:tcW w:w="3818" w:type="dxa"/>
            <w:vAlign w:val="center"/>
          </w:tcPr>
          <w:p w14:paraId="22D4E890" w14:textId="77777777" w:rsidR="00133B2E" w:rsidRPr="000242E8" w:rsidRDefault="00133B2E" w:rsidP="002F005E">
            <w:pPr>
              <w:pStyle w:val="Nadpis4"/>
              <w:spacing w:before="0" w:after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242E8">
              <w:rPr>
                <w:rFonts w:ascii="Arial" w:hAnsi="Arial" w:cs="Arial"/>
                <w:sz w:val="20"/>
                <w:szCs w:val="20"/>
                <w:u w:val="single"/>
              </w:rPr>
              <w:t xml:space="preserve">Deemulgační čistírna odpadních vod  (DeČOV) </w:t>
            </w:r>
          </w:p>
          <w:p w14:paraId="5CEAB0AE" w14:textId="77777777" w:rsidR="00133B2E" w:rsidRPr="00133B2E" w:rsidRDefault="00133B2E" w:rsidP="0038720F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0F17">
              <w:rPr>
                <w:rFonts w:ascii="Arial" w:hAnsi="Arial" w:cs="Arial"/>
                <w:sz w:val="20"/>
                <w:szCs w:val="20"/>
              </w:rPr>
              <w:t xml:space="preserve">Je určena k čištění odpadních vod </w:t>
            </w:r>
            <w:r w:rsidR="002F005E">
              <w:rPr>
                <w:rFonts w:ascii="Arial" w:hAnsi="Arial" w:cs="Arial"/>
                <w:sz w:val="20"/>
                <w:szCs w:val="20"/>
              </w:rPr>
              <w:br/>
            </w:r>
            <w:r w:rsidRPr="00F90F17">
              <w:rPr>
                <w:rFonts w:ascii="Arial" w:hAnsi="Arial" w:cs="Arial"/>
                <w:sz w:val="20"/>
                <w:szCs w:val="20"/>
              </w:rPr>
              <w:t xml:space="preserve">a pro </w:t>
            </w:r>
            <w:r>
              <w:rPr>
                <w:rFonts w:ascii="Arial" w:hAnsi="Arial" w:cs="Arial"/>
                <w:sz w:val="20"/>
                <w:szCs w:val="20"/>
              </w:rPr>
              <w:t>fyzikálně-chemickou úpravu</w:t>
            </w:r>
            <w:r w:rsidRPr="00F90F17">
              <w:rPr>
                <w:rFonts w:ascii="Arial" w:hAnsi="Arial" w:cs="Arial"/>
                <w:sz w:val="20"/>
                <w:szCs w:val="20"/>
              </w:rPr>
              <w:t xml:space="preserve"> kapalných odpadů</w:t>
            </w:r>
            <w:r w:rsidRPr="00F90F1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F90F17">
              <w:rPr>
                <w:rFonts w:ascii="Arial" w:hAnsi="Arial" w:cs="Arial"/>
                <w:sz w:val="20"/>
                <w:szCs w:val="20"/>
              </w:rPr>
              <w:t xml:space="preserve">(odpadní vody a kapalné odpady s obsahem </w:t>
            </w:r>
            <w:r w:rsidRPr="002C462B">
              <w:rPr>
                <w:rFonts w:ascii="Arial" w:hAnsi="Arial" w:cs="Arial"/>
                <w:sz w:val="20"/>
                <w:szCs w:val="20"/>
              </w:rPr>
              <w:t xml:space="preserve">ropných látek, zaolejované odpadní vody a kapalné odpady, emulze; odpadní kyseliny a hydroxidy, apod.). </w:t>
            </w:r>
          </w:p>
          <w:p w14:paraId="3288F148" w14:textId="77777777" w:rsidR="003D6202" w:rsidRDefault="003D6202" w:rsidP="0038720F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0CC3">
              <w:rPr>
                <w:rFonts w:ascii="Arial" w:hAnsi="Arial" w:cs="Arial"/>
                <w:sz w:val="20"/>
                <w:szCs w:val="20"/>
              </w:rPr>
              <w:t xml:space="preserve">Účelem provozu zařízení je snížení znečištění v odpadních vodách a kapalných odpadech. </w:t>
            </w:r>
            <w:r w:rsidR="002F005E">
              <w:rPr>
                <w:rFonts w:ascii="Arial" w:hAnsi="Arial" w:cs="Arial"/>
                <w:sz w:val="20"/>
                <w:szCs w:val="20"/>
              </w:rPr>
              <w:br/>
            </w:r>
            <w:r w:rsidRPr="008A0CC3">
              <w:rPr>
                <w:rFonts w:ascii="Arial" w:hAnsi="Arial" w:cs="Arial"/>
                <w:sz w:val="20"/>
                <w:szCs w:val="20"/>
              </w:rPr>
              <w:t>Při technologii deemulgace jsou přijaté tekuté odpady po průchodu technologickým procesem zpracovány na odseparovanou ropnou fázi, kal</w:t>
            </w:r>
            <w:r>
              <w:rPr>
                <w:rFonts w:ascii="Arial" w:hAnsi="Arial" w:cs="Arial"/>
                <w:sz w:val="20"/>
                <w:szCs w:val="20"/>
              </w:rPr>
              <w:t xml:space="preserve"> a technologické odpadní vody. </w:t>
            </w:r>
          </w:p>
          <w:p w14:paraId="4A9D2A7A" w14:textId="77777777" w:rsidR="00133B2E" w:rsidRPr="00F90F17" w:rsidRDefault="00133B2E" w:rsidP="003872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0F1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Neutralizační stanice (NS)</w:t>
            </w:r>
            <w:r w:rsidRPr="00F90F1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F90F17">
              <w:rPr>
                <w:rFonts w:ascii="Arial" w:hAnsi="Arial" w:cs="Arial"/>
                <w:sz w:val="20"/>
                <w:szCs w:val="20"/>
              </w:rPr>
              <w:t xml:space="preserve"> -  projektovaná kapacita 80 m</w:t>
            </w:r>
            <w:r w:rsidRPr="00F90F17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F90F17">
              <w:rPr>
                <w:rFonts w:ascii="Arial" w:hAnsi="Arial" w:cs="Arial"/>
                <w:sz w:val="20"/>
                <w:szCs w:val="20"/>
              </w:rPr>
              <w:t>.den</w:t>
            </w:r>
            <w:r w:rsidRPr="00F90F17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F90F17">
              <w:rPr>
                <w:rFonts w:ascii="Arial" w:hAnsi="Arial" w:cs="Arial"/>
                <w:sz w:val="20"/>
                <w:szCs w:val="20"/>
              </w:rPr>
              <w:t xml:space="preserve">  produkovaných odpadních vod</w:t>
            </w:r>
          </w:p>
          <w:p w14:paraId="0A736390" w14:textId="77777777" w:rsidR="00133B2E" w:rsidRDefault="00133B2E" w:rsidP="0038720F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0F17">
              <w:rPr>
                <w:rFonts w:ascii="Arial" w:hAnsi="Arial" w:cs="Arial"/>
                <w:sz w:val="20"/>
                <w:szCs w:val="20"/>
              </w:rPr>
              <w:t xml:space="preserve">Je určena k čištění odpadních vod a </w:t>
            </w:r>
            <w:r w:rsidR="00026E61">
              <w:rPr>
                <w:rFonts w:ascii="Arial" w:hAnsi="Arial" w:cs="Arial"/>
                <w:sz w:val="20"/>
                <w:szCs w:val="20"/>
              </w:rPr>
              <w:br/>
            </w:r>
            <w:r w:rsidRPr="00F90F17">
              <w:rPr>
                <w:rFonts w:ascii="Arial" w:hAnsi="Arial" w:cs="Arial"/>
                <w:sz w:val="20"/>
                <w:szCs w:val="20"/>
              </w:rPr>
              <w:t xml:space="preserve">pro </w:t>
            </w:r>
            <w:r>
              <w:rPr>
                <w:rFonts w:ascii="Arial" w:hAnsi="Arial" w:cs="Arial"/>
                <w:sz w:val="20"/>
                <w:szCs w:val="20"/>
              </w:rPr>
              <w:t>fyzikálně–chemickou úpravu</w:t>
            </w:r>
            <w:r w:rsidRPr="00F90F17">
              <w:rPr>
                <w:rFonts w:ascii="Arial" w:hAnsi="Arial" w:cs="Arial"/>
                <w:sz w:val="20"/>
                <w:szCs w:val="20"/>
              </w:rPr>
              <w:t xml:space="preserve"> kapalných odpadů (kyselé a alkalické kapalné odpady, kyanidové, alkalické, kyselé, niklovací, chromovací a fosfátové odpady, odpadní kyseliny a hydroxidy, apod.).</w:t>
            </w:r>
            <w:r w:rsidRPr="00500E2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7BF4B9B" w14:textId="77777777" w:rsidR="00133B2E" w:rsidRPr="00133B2E" w:rsidRDefault="00133B2E" w:rsidP="003872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0E26">
              <w:rPr>
                <w:rFonts w:ascii="Arial" w:hAnsi="Arial" w:cs="Arial"/>
                <w:sz w:val="20"/>
                <w:szCs w:val="20"/>
              </w:rPr>
              <w:t>V  zařízení dále probíhá sběr a výkup a některé odpady mohou být v rámci sběru a výkupu předávány jiné oprávněné osobě nebo na jiný provoz provozovatele.</w:t>
            </w:r>
            <w:r w:rsidRPr="000242E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186" w:type="dxa"/>
            <w:vAlign w:val="center"/>
          </w:tcPr>
          <w:p w14:paraId="50C426F0" w14:textId="77777777" w:rsidR="008A0CC3" w:rsidRPr="0037506B" w:rsidRDefault="001C478E" w:rsidP="008A0CC3">
            <w:pPr>
              <w:spacing w:before="100" w:beforeAutospacing="1" w:after="100" w:afterAutospacing="1"/>
              <w:jc w:val="center"/>
              <w:rPr>
                <w:rFonts w:ascii="Arial" w:hAnsi="Arial" w:cs="Arial"/>
                <w:noProof/>
                <w:sz w:val="20"/>
                <w:szCs w:val="20"/>
                <w:lang w:eastAsia="cs-CZ"/>
              </w:rPr>
            </w:pPr>
            <w:r w:rsidRPr="001C478E"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20FACA53" wp14:editId="503087E0">
                  <wp:extent cx="4932680" cy="4381649"/>
                  <wp:effectExtent l="0" t="0" r="1270" b="0"/>
                  <wp:docPr id="3" name="Obrázek 3" descr="I:\_sdileni\OZZL\IPPC_a_EIA\Integrovaná prevence\WEBOVÉ STRÁNKY -fotky\souhlasy -foto\Jirková\SITA\IMG_0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_sdileni\OZZL\IPPC_a_EIA\Integrovaná prevence\WEBOVÉ STRÁNKY -fotky\souhlasy -foto\Jirková\SITA\IMG_0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599" cy="4388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CC3" w14:paraId="0169B3B7" w14:textId="77777777" w:rsidTr="002F005E">
        <w:tc>
          <w:tcPr>
            <w:tcW w:w="14560" w:type="dxa"/>
            <w:gridSpan w:val="3"/>
            <w:vAlign w:val="center"/>
          </w:tcPr>
          <w:p w14:paraId="526ED838" w14:textId="77777777" w:rsidR="008A0CC3" w:rsidRPr="007A787F" w:rsidRDefault="008A0CC3" w:rsidP="008A0CC3">
            <w:pPr>
              <w:spacing w:before="60" w:after="60"/>
              <w:jc w:val="center"/>
              <w:rPr>
                <w:rFonts w:ascii="Arial" w:hAnsi="Arial" w:cs="Arial"/>
                <w:noProof/>
                <w:lang w:eastAsia="cs-CZ"/>
              </w:rPr>
            </w:pPr>
            <w:r w:rsidRPr="00B51FBC">
              <w:rPr>
                <w:rFonts w:ascii="Arial" w:hAnsi="Arial" w:cs="Arial"/>
                <w:b/>
                <w:color w:val="C00000"/>
              </w:rPr>
              <w:t>QUAIL spol. s r. o.</w:t>
            </w:r>
            <w:r w:rsidRPr="007A787F">
              <w:rPr>
                <w:rFonts w:ascii="Arial" w:hAnsi="Arial" w:cs="Arial"/>
                <w:color w:val="4F4F4F"/>
              </w:rPr>
              <w:t>, Krajinská čp. 44, č.or. 10, 370 01 České Budějovice, IČO 499 69 226</w:t>
            </w:r>
          </w:p>
        </w:tc>
      </w:tr>
      <w:tr w:rsidR="008A0CC3" w14:paraId="68862CC2" w14:textId="77777777" w:rsidTr="002F005E">
        <w:tc>
          <w:tcPr>
            <w:tcW w:w="2556" w:type="dxa"/>
            <w:vAlign w:val="center"/>
          </w:tcPr>
          <w:p w14:paraId="4F201F03" w14:textId="77777777" w:rsidR="008A0CC3" w:rsidRPr="0037506B" w:rsidRDefault="005372B9" w:rsidP="008A0CC3">
            <w:pPr>
              <w:spacing w:before="100" w:beforeAutospacing="1" w:after="100" w:afterAutospacing="1"/>
              <w:jc w:val="center"/>
              <w:rPr>
                <w:rStyle w:val="Hypertextovodkaz"/>
                <w:rFonts w:ascii="Arial" w:hAnsi="Arial" w:cs="Arial"/>
                <w:sz w:val="20"/>
                <w:szCs w:val="20"/>
              </w:rPr>
            </w:pPr>
            <w:hyperlink r:id="rId15" w:tgtFrame="_blank" w:history="1">
              <w:r w:rsidR="008A0CC3" w:rsidRPr="0037506B">
                <w:rPr>
                  <w:rStyle w:val="Hypertextovodkaz"/>
                  <w:rFonts w:ascii="Arial" w:hAnsi="Arial" w:cs="Arial"/>
                  <w:sz w:val="20"/>
                  <w:szCs w:val="20"/>
                </w:rPr>
                <w:t>Zařízení k využívání odpadů - Hůrka</w:t>
              </w:r>
            </w:hyperlink>
          </w:p>
        </w:tc>
        <w:tc>
          <w:tcPr>
            <w:tcW w:w="3818" w:type="dxa"/>
            <w:vAlign w:val="center"/>
          </w:tcPr>
          <w:p w14:paraId="1E52A463" w14:textId="77777777" w:rsidR="008A0CC3" w:rsidRDefault="00A8704D" w:rsidP="0038720F">
            <w:pPr>
              <w:pStyle w:val="Zkladntextodsazen"/>
              <w:ind w:left="0" w:firstLine="0"/>
              <w:jc w:val="both"/>
              <w:rPr>
                <w:rFonts w:ascii="Arial" w:hAnsi="Arial" w:cs="Arial"/>
                <w:sz w:val="20"/>
              </w:rPr>
            </w:pPr>
            <w:r w:rsidRPr="00A8704D">
              <w:rPr>
                <w:rFonts w:ascii="Arial" w:hAnsi="Arial" w:cs="Arial"/>
                <w:sz w:val="20"/>
              </w:rPr>
              <w:t>Zařízení slouží k</w:t>
            </w:r>
            <w:r w:rsidR="00026E61">
              <w:rPr>
                <w:rFonts w:ascii="Arial" w:hAnsi="Arial" w:cs="Arial"/>
                <w:sz w:val="20"/>
              </w:rPr>
              <w:t> </w:t>
            </w:r>
            <w:r w:rsidRPr="00A8704D">
              <w:rPr>
                <w:rFonts w:ascii="Arial" w:hAnsi="Arial" w:cs="Arial"/>
                <w:sz w:val="20"/>
              </w:rPr>
              <w:t>využívání</w:t>
            </w:r>
            <w:r w:rsidR="00026E61">
              <w:rPr>
                <w:rFonts w:ascii="Arial" w:hAnsi="Arial" w:cs="Arial"/>
                <w:sz w:val="20"/>
              </w:rPr>
              <w:t xml:space="preserve"> </w:t>
            </w:r>
            <w:r w:rsidRPr="00A8704D">
              <w:rPr>
                <w:rFonts w:ascii="Arial" w:hAnsi="Arial" w:cs="Arial"/>
                <w:sz w:val="20"/>
              </w:rPr>
              <w:t>n</w:t>
            </w:r>
            <w:r w:rsidR="00DF7907">
              <w:rPr>
                <w:rFonts w:ascii="Arial" w:hAnsi="Arial" w:cs="Arial"/>
                <w:sz w:val="20"/>
              </w:rPr>
              <w:t xml:space="preserve">ebezpečných a ostatních odpadů </w:t>
            </w:r>
            <w:r w:rsidRPr="00A8704D">
              <w:rPr>
                <w:rFonts w:ascii="Arial" w:hAnsi="Arial" w:cs="Arial"/>
                <w:sz w:val="20"/>
              </w:rPr>
              <w:t>přepracováním na výrobky metodou biodegradace (odpady kontaminované zejména uhlovodíky C</w:t>
            </w:r>
            <w:r w:rsidRPr="00A8704D">
              <w:rPr>
                <w:rFonts w:ascii="Arial" w:hAnsi="Arial" w:cs="Arial"/>
                <w:sz w:val="20"/>
                <w:vertAlign w:val="subscript"/>
              </w:rPr>
              <w:t>10</w:t>
            </w:r>
            <w:r w:rsidRPr="00A8704D">
              <w:rPr>
                <w:rFonts w:ascii="Arial" w:hAnsi="Arial" w:cs="Arial"/>
                <w:sz w:val="20"/>
              </w:rPr>
              <w:t xml:space="preserve"> – C</w:t>
            </w:r>
            <w:r w:rsidRPr="00A8704D">
              <w:rPr>
                <w:rFonts w:ascii="Arial" w:hAnsi="Arial" w:cs="Arial"/>
                <w:sz w:val="20"/>
                <w:vertAlign w:val="subscript"/>
              </w:rPr>
              <w:t xml:space="preserve">40 </w:t>
            </w:r>
            <w:r w:rsidRPr="00A8704D">
              <w:rPr>
                <w:rFonts w:ascii="Arial" w:hAnsi="Arial" w:cs="Arial"/>
                <w:sz w:val="20"/>
              </w:rPr>
              <w:t>a PAU) a</w:t>
            </w:r>
            <w:r w:rsidR="002F5038">
              <w:rPr>
                <w:rFonts w:ascii="Arial" w:hAnsi="Arial" w:cs="Arial"/>
                <w:sz w:val="20"/>
              </w:rPr>
              <w:t xml:space="preserve"> </w:t>
            </w:r>
            <w:r w:rsidRPr="00A8704D">
              <w:rPr>
                <w:rFonts w:ascii="Arial" w:hAnsi="Arial" w:cs="Arial"/>
                <w:sz w:val="20"/>
              </w:rPr>
              <w:t xml:space="preserve"> metodou stabilizace (odpady kontaminované zejména těžkými kovy). </w:t>
            </w:r>
            <w:r w:rsidRPr="00A8704D">
              <w:rPr>
                <w:rFonts w:ascii="Arial" w:hAnsi="Arial" w:cs="Arial"/>
                <w:sz w:val="20"/>
                <w:szCs w:val="20"/>
              </w:rPr>
              <w:t>Dále je možné přijímat do zařízení i materiály vhodné pro stabilizační proces (výrobky ze stabilizačních nebo spalovacích procesů).</w:t>
            </w:r>
            <w:r w:rsidRPr="00A8704D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Pr="00A8704D">
              <w:rPr>
                <w:rFonts w:ascii="Arial" w:hAnsi="Arial" w:cs="Arial"/>
                <w:sz w:val="20"/>
              </w:rPr>
              <w:t>Dále v zařízení nárazově probíhá fyzikální úprava odpadů drcením</w:t>
            </w:r>
            <w:r>
              <w:rPr>
                <w:rFonts w:ascii="Arial" w:hAnsi="Arial" w:cs="Arial"/>
                <w:sz w:val="20"/>
              </w:rPr>
              <w:t xml:space="preserve"> a tříděním na mobilním drtiči.</w:t>
            </w:r>
          </w:p>
          <w:p w14:paraId="6379374A" w14:textId="77777777" w:rsidR="00D5388F" w:rsidRPr="00D5388F" w:rsidRDefault="00D5388F" w:rsidP="0038720F">
            <w:pPr>
              <w:pStyle w:val="Zkladntex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388F">
              <w:rPr>
                <w:rFonts w:ascii="Arial" w:hAnsi="Arial" w:cs="Arial"/>
                <w:sz w:val="20"/>
                <w:szCs w:val="20"/>
              </w:rPr>
              <w:t>Roční projektovaná i zpracovatelská kapacita zařízení: max. 360 000 tun</w:t>
            </w:r>
            <w:r w:rsidR="00DF790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C4AFD1B" w14:textId="77777777" w:rsidR="00D5388F" w:rsidRPr="00D5388F" w:rsidRDefault="00D5388F" w:rsidP="0038720F">
            <w:pPr>
              <w:pStyle w:val="Zkladntext"/>
              <w:spacing w:after="0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D5388F">
              <w:rPr>
                <w:rFonts w:ascii="Arial" w:hAnsi="Arial" w:cs="Arial"/>
                <w:sz w:val="20"/>
                <w:szCs w:val="20"/>
              </w:rPr>
              <w:t xml:space="preserve">Maximální okamžitá kapacita zařízení: </w:t>
            </w:r>
            <w:r w:rsidR="005A1FDA">
              <w:rPr>
                <w:rFonts w:ascii="Arial" w:hAnsi="Arial" w:cs="Arial"/>
                <w:sz w:val="20"/>
                <w:szCs w:val="20"/>
              </w:rPr>
              <w:br/>
            </w:r>
            <w:r w:rsidRPr="00D5388F">
              <w:rPr>
                <w:rFonts w:ascii="Arial" w:hAnsi="Arial" w:cs="Arial"/>
                <w:sz w:val="20"/>
                <w:szCs w:val="20"/>
              </w:rPr>
              <w:t>120 000 tun</w:t>
            </w:r>
            <w:r w:rsidR="00DF7907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86" w:type="dxa"/>
            <w:vAlign w:val="center"/>
          </w:tcPr>
          <w:p w14:paraId="23DCCBE1" w14:textId="77777777" w:rsidR="008A0CC3" w:rsidRPr="0037506B" w:rsidRDefault="00B51FBC" w:rsidP="008A0CC3">
            <w:pPr>
              <w:spacing w:before="100" w:beforeAutospacing="1" w:after="100" w:afterAutospacing="1"/>
              <w:jc w:val="center"/>
              <w:rPr>
                <w:rFonts w:ascii="Arial" w:hAnsi="Arial" w:cs="Arial"/>
                <w:noProof/>
                <w:sz w:val="20"/>
                <w:szCs w:val="20"/>
                <w:lang w:eastAsia="cs-CZ"/>
              </w:rPr>
            </w:pPr>
            <w:r w:rsidRPr="00B51FBC"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70D97F47" wp14:editId="62F4BE01">
                  <wp:extent cx="4235450" cy="2838450"/>
                  <wp:effectExtent l="0" t="0" r="0" b="0"/>
                  <wp:docPr id="2" name="Obrázek 2" descr="\\kraj-jihocesky.cz\dfs\vhome\jirkova\home\Desktop\Hůr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raj-jihocesky.cz\dfs\vhome\jirkova\home\Desktop\Hůr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8259" cy="2853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700D40" w14:textId="77777777" w:rsidR="00D5480E" w:rsidRPr="00784E53" w:rsidRDefault="00E6226E" w:rsidP="00B00982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</w:rPr>
      </w:pPr>
      <w:r w:rsidRPr="00784E53">
        <w:rPr>
          <w:rFonts w:ascii="Arial" w:hAnsi="Arial" w:cs="Arial"/>
          <w:noProof/>
          <w:color w:val="4F4F4F"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2A05E7" wp14:editId="01314B15">
                <wp:simplePos x="0" y="0"/>
                <wp:positionH relativeFrom="column">
                  <wp:posOffset>4076700</wp:posOffset>
                </wp:positionH>
                <wp:positionV relativeFrom="paragraph">
                  <wp:posOffset>7454900</wp:posOffset>
                </wp:positionV>
                <wp:extent cx="19050" cy="1143000"/>
                <wp:effectExtent l="95250" t="38100" r="76200" b="19050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11430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F9B86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2" o:spid="_x0000_s1026" type="#_x0000_t32" style="position:absolute;margin-left:321pt;margin-top:587pt;width:1.5pt;height:90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" strokecolor="#5b9bd5 [3204]" strokeweight="4.5pt">
                <v:stroke endarrow="block" joinstyle="miter"/>
              </v:shape>
            </w:pict>
          </mc:Fallback>
        </mc:AlternateContent>
      </w:r>
      <w:r w:rsidRPr="00784E53">
        <w:rPr>
          <w:rFonts w:ascii="Arial" w:hAnsi="Arial" w:cs="Arial"/>
          <w:noProof/>
          <w:color w:val="4F4F4F"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1A2823" wp14:editId="1582B9CF">
                <wp:simplePos x="0" y="0"/>
                <wp:positionH relativeFrom="column">
                  <wp:posOffset>1495425</wp:posOffset>
                </wp:positionH>
                <wp:positionV relativeFrom="paragraph">
                  <wp:posOffset>7454900</wp:posOffset>
                </wp:positionV>
                <wp:extent cx="19050" cy="1143000"/>
                <wp:effectExtent l="95250" t="38100" r="76200" b="1905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11430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22A597" id="Přímá spojnice se šipkou 11" o:spid="_x0000_s1026" type="#_x0000_t32" style="position:absolute;margin-left:117.75pt;margin-top:587pt;width:1.5pt;height:90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" strokecolor="#5b9bd5 [3204]" strokeweight="4.5pt">
                <v:stroke endarrow="block" joinstyle="miter"/>
              </v:shape>
            </w:pict>
          </mc:Fallback>
        </mc:AlternateContent>
      </w:r>
      <w:r w:rsidRPr="00784E53">
        <w:rPr>
          <w:rFonts w:ascii="Arial" w:hAnsi="Arial" w:cs="Arial"/>
          <w:noProof/>
          <w:color w:val="4F4F4F"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1EF923" wp14:editId="6648A3BB">
                <wp:simplePos x="0" y="0"/>
                <wp:positionH relativeFrom="column">
                  <wp:posOffset>447675</wp:posOffset>
                </wp:positionH>
                <wp:positionV relativeFrom="paragraph">
                  <wp:posOffset>7458710</wp:posOffset>
                </wp:positionV>
                <wp:extent cx="19050" cy="1143000"/>
                <wp:effectExtent l="95250" t="38100" r="76200" b="1905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11430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BD354" id="Přímá spojnice se šipkou 10" o:spid="_x0000_s1026" type="#_x0000_t32" style="position:absolute;margin-left:35.25pt;margin-top:587.3pt;width:1.5pt;height:9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" strokecolor="#5b9bd5 [3204]" strokeweight="4.5pt">
                <v:stroke endarrow="block" joinstyle="miter"/>
              </v:shape>
            </w:pict>
          </mc:Fallback>
        </mc:AlternateContent>
      </w:r>
    </w:p>
    <w:sectPr w:rsidR="00D5480E" w:rsidRPr="00784E53" w:rsidSect="00643D8D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0FF09" w14:textId="77777777" w:rsidR="00C3582C" w:rsidRDefault="00C3582C" w:rsidP="00B86542">
      <w:r>
        <w:separator/>
      </w:r>
    </w:p>
  </w:endnote>
  <w:endnote w:type="continuationSeparator" w:id="0">
    <w:p w14:paraId="300EDEED" w14:textId="77777777" w:rsidR="00C3582C" w:rsidRDefault="00C3582C" w:rsidP="00B86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0E774" w14:textId="77777777" w:rsidR="00C3582C" w:rsidRDefault="00C3582C" w:rsidP="00B86542">
      <w:r>
        <w:separator/>
      </w:r>
    </w:p>
  </w:footnote>
  <w:footnote w:type="continuationSeparator" w:id="0">
    <w:p w14:paraId="617C0D35" w14:textId="77777777" w:rsidR="00C3582C" w:rsidRDefault="00C3582C" w:rsidP="00B865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D736E"/>
    <w:multiLevelType w:val="multilevel"/>
    <w:tmpl w:val="43C2E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CF1AE9"/>
    <w:multiLevelType w:val="hybridMultilevel"/>
    <w:tmpl w:val="4FF03258"/>
    <w:lvl w:ilvl="0" w:tplc="D3168C8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F2D81"/>
    <w:multiLevelType w:val="hybridMultilevel"/>
    <w:tmpl w:val="F4502878"/>
    <w:lvl w:ilvl="0" w:tplc="040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606463"/>
    <w:multiLevelType w:val="hybridMultilevel"/>
    <w:tmpl w:val="4AEA3FE2"/>
    <w:lvl w:ilvl="0" w:tplc="040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E0F27"/>
    <w:multiLevelType w:val="multilevel"/>
    <w:tmpl w:val="F8A09B6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CE" w:eastAsia="Calibri" w:hAnsi="Arial CE" w:cs="Arial CE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EA1EC4"/>
    <w:multiLevelType w:val="hybridMultilevel"/>
    <w:tmpl w:val="B0F2B17A"/>
    <w:lvl w:ilvl="0" w:tplc="96ACADF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B63CA"/>
    <w:multiLevelType w:val="hybridMultilevel"/>
    <w:tmpl w:val="94447D98"/>
    <w:lvl w:ilvl="0" w:tplc="B1B4ED20">
      <w:numFmt w:val="bullet"/>
      <w:lvlText w:val="-"/>
      <w:lvlJc w:val="left"/>
      <w:pPr>
        <w:ind w:left="720" w:hanging="360"/>
      </w:pPr>
      <w:rPr>
        <w:rFonts w:ascii="Arial CE" w:eastAsia="Calibri" w:hAnsi="Arial CE" w:cs="Arial CE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CC77F3"/>
    <w:multiLevelType w:val="hybridMultilevel"/>
    <w:tmpl w:val="E84C27D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743370"/>
    <w:multiLevelType w:val="multilevel"/>
    <w:tmpl w:val="04A22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EB5760"/>
    <w:multiLevelType w:val="multilevel"/>
    <w:tmpl w:val="7E5C3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79763149">
    <w:abstractNumId w:val="6"/>
  </w:num>
  <w:num w:numId="2" w16cid:durableId="1323388317">
    <w:abstractNumId w:val="9"/>
  </w:num>
  <w:num w:numId="3" w16cid:durableId="734400421">
    <w:abstractNumId w:val="0"/>
  </w:num>
  <w:num w:numId="4" w16cid:durableId="1209222245">
    <w:abstractNumId w:val="8"/>
  </w:num>
  <w:num w:numId="5" w16cid:durableId="1974015819">
    <w:abstractNumId w:val="6"/>
  </w:num>
  <w:num w:numId="6" w16cid:durableId="533926671">
    <w:abstractNumId w:val="4"/>
  </w:num>
  <w:num w:numId="7" w16cid:durableId="533463058">
    <w:abstractNumId w:val="2"/>
  </w:num>
  <w:num w:numId="8" w16cid:durableId="932932108">
    <w:abstractNumId w:val="3"/>
  </w:num>
  <w:num w:numId="9" w16cid:durableId="442766691">
    <w:abstractNumId w:val="5"/>
  </w:num>
  <w:num w:numId="10" w16cid:durableId="1070344005">
    <w:abstractNumId w:val="7"/>
  </w:num>
  <w:num w:numId="11" w16cid:durableId="21026782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AB1"/>
    <w:rsid w:val="00026E61"/>
    <w:rsid w:val="000518AA"/>
    <w:rsid w:val="000B3110"/>
    <w:rsid w:val="000C123E"/>
    <w:rsid w:val="0010000F"/>
    <w:rsid w:val="00133B2E"/>
    <w:rsid w:val="001416E7"/>
    <w:rsid w:val="00181255"/>
    <w:rsid w:val="001C478E"/>
    <w:rsid w:val="001E05C9"/>
    <w:rsid w:val="00214F4E"/>
    <w:rsid w:val="00266484"/>
    <w:rsid w:val="002D57E7"/>
    <w:rsid w:val="002D6DCC"/>
    <w:rsid w:val="002E22B5"/>
    <w:rsid w:val="002F005E"/>
    <w:rsid w:val="002F5038"/>
    <w:rsid w:val="00305B56"/>
    <w:rsid w:val="00310933"/>
    <w:rsid w:val="00345916"/>
    <w:rsid w:val="003654F2"/>
    <w:rsid w:val="00365DEF"/>
    <w:rsid w:val="0037506B"/>
    <w:rsid w:val="0038720F"/>
    <w:rsid w:val="003A0170"/>
    <w:rsid w:val="003C245A"/>
    <w:rsid w:val="003D6202"/>
    <w:rsid w:val="00411607"/>
    <w:rsid w:val="004124AE"/>
    <w:rsid w:val="00414570"/>
    <w:rsid w:val="0044001E"/>
    <w:rsid w:val="004D1CDB"/>
    <w:rsid w:val="0051012C"/>
    <w:rsid w:val="005372B9"/>
    <w:rsid w:val="0054335A"/>
    <w:rsid w:val="00567F2B"/>
    <w:rsid w:val="00596F0E"/>
    <w:rsid w:val="005A1FDA"/>
    <w:rsid w:val="005B7697"/>
    <w:rsid w:val="005B7D9A"/>
    <w:rsid w:val="005C1151"/>
    <w:rsid w:val="005C3197"/>
    <w:rsid w:val="00643D8D"/>
    <w:rsid w:val="006443B7"/>
    <w:rsid w:val="00644E05"/>
    <w:rsid w:val="006672A0"/>
    <w:rsid w:val="006967E5"/>
    <w:rsid w:val="006D5907"/>
    <w:rsid w:val="006E5370"/>
    <w:rsid w:val="006E7162"/>
    <w:rsid w:val="00702479"/>
    <w:rsid w:val="0076580A"/>
    <w:rsid w:val="00774D4D"/>
    <w:rsid w:val="00782B2B"/>
    <w:rsid w:val="00784101"/>
    <w:rsid w:val="00784E53"/>
    <w:rsid w:val="007A1A7C"/>
    <w:rsid w:val="007A43D9"/>
    <w:rsid w:val="007A787F"/>
    <w:rsid w:val="007B6A9C"/>
    <w:rsid w:val="007C1A61"/>
    <w:rsid w:val="007E65BE"/>
    <w:rsid w:val="007F26E3"/>
    <w:rsid w:val="00802392"/>
    <w:rsid w:val="008204FB"/>
    <w:rsid w:val="00821EBA"/>
    <w:rsid w:val="0087275F"/>
    <w:rsid w:val="00892E75"/>
    <w:rsid w:val="008A0CC3"/>
    <w:rsid w:val="008C305B"/>
    <w:rsid w:val="008C5164"/>
    <w:rsid w:val="00937A0D"/>
    <w:rsid w:val="0094138F"/>
    <w:rsid w:val="0097500B"/>
    <w:rsid w:val="0097664F"/>
    <w:rsid w:val="009A7FF8"/>
    <w:rsid w:val="009E496E"/>
    <w:rsid w:val="00A02DEB"/>
    <w:rsid w:val="00A16970"/>
    <w:rsid w:val="00A65FD9"/>
    <w:rsid w:val="00A8704D"/>
    <w:rsid w:val="00A93C1D"/>
    <w:rsid w:val="00B00982"/>
    <w:rsid w:val="00B01EA7"/>
    <w:rsid w:val="00B35602"/>
    <w:rsid w:val="00B51FBC"/>
    <w:rsid w:val="00B74928"/>
    <w:rsid w:val="00B86542"/>
    <w:rsid w:val="00BB65CA"/>
    <w:rsid w:val="00BE2AB1"/>
    <w:rsid w:val="00C015D4"/>
    <w:rsid w:val="00C3582C"/>
    <w:rsid w:val="00C9676D"/>
    <w:rsid w:val="00CD3AAA"/>
    <w:rsid w:val="00D5388F"/>
    <w:rsid w:val="00D5480E"/>
    <w:rsid w:val="00D568A9"/>
    <w:rsid w:val="00D64AA4"/>
    <w:rsid w:val="00DD29F2"/>
    <w:rsid w:val="00DE05B3"/>
    <w:rsid w:val="00DF2EA0"/>
    <w:rsid w:val="00DF7907"/>
    <w:rsid w:val="00E55935"/>
    <w:rsid w:val="00E6226E"/>
    <w:rsid w:val="00F549AC"/>
    <w:rsid w:val="00F63A95"/>
    <w:rsid w:val="00F749C7"/>
    <w:rsid w:val="00FA5957"/>
    <w:rsid w:val="00FB1FFA"/>
    <w:rsid w:val="00FE73ED"/>
    <w:rsid w:val="00FF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262AC"/>
  <w15:chartTrackingRefBased/>
  <w15:docId w15:val="{8FC539FC-3204-4FEB-BE76-A31123399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E2AB1"/>
    <w:pPr>
      <w:spacing w:after="0" w:line="240" w:lineRule="auto"/>
    </w:pPr>
    <w:rPr>
      <w:rFonts w:ascii="Calibri" w:hAnsi="Calibri" w:cs="Times New Roman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33B2E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E2AB1"/>
    <w:pPr>
      <w:ind w:left="720"/>
    </w:pPr>
  </w:style>
  <w:style w:type="character" w:styleId="Hypertextovodkaz">
    <w:name w:val="Hyperlink"/>
    <w:basedOn w:val="Standardnpsmoodstavce"/>
    <w:uiPriority w:val="99"/>
    <w:semiHidden/>
    <w:unhideWhenUsed/>
    <w:rsid w:val="00F63A95"/>
    <w:rPr>
      <w:color w:val="0563C1"/>
      <w:u w:val="single"/>
    </w:rPr>
  </w:style>
  <w:style w:type="paragraph" w:styleId="Normlnweb">
    <w:name w:val="Normal (Web)"/>
    <w:basedOn w:val="Normln"/>
    <w:uiPriority w:val="99"/>
    <w:unhideWhenUsed/>
    <w:rsid w:val="00F63A95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3654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310933"/>
    <w:rPr>
      <w:b/>
      <w:bCs/>
    </w:rPr>
  </w:style>
  <w:style w:type="paragraph" w:styleId="Zkladntextodsazen">
    <w:name w:val="Body Text Indent"/>
    <w:basedOn w:val="Normln"/>
    <w:link w:val="ZkladntextodsazenChar"/>
    <w:rsid w:val="002E22B5"/>
    <w:pPr>
      <w:ind w:left="720" w:hanging="720"/>
    </w:pPr>
    <w:rPr>
      <w:rFonts w:ascii="Times New Roman" w:eastAsia="Times New Roman" w:hAnsi="Times New Roman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2E22B5"/>
    <w:rPr>
      <w:rFonts w:ascii="Times New Roman" w:eastAsia="Times New Roman" w:hAnsi="Times New Roman" w:cs="Times New Roman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unhideWhenUsed/>
    <w:rsid w:val="0010000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10000F"/>
    <w:rPr>
      <w:rFonts w:ascii="Calibri" w:hAnsi="Calibri" w:cs="Times New Roman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33B2E"/>
    <w:rPr>
      <w:rFonts w:ascii="Calibri" w:eastAsia="Times New Roman" w:hAnsi="Calibri" w:cs="Times New Roman"/>
      <w:b/>
      <w:bCs/>
      <w:sz w:val="28"/>
      <w:szCs w:val="2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2118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76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02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05612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8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5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52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1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054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97454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6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0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67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13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3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4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493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0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8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8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90490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5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zp.cz/ippc/ippc4.nsf/openDocByPID.xsp?PID=MZPR98EJ8GJF" TargetMode="External"/><Relationship Id="rId13" Type="http://schemas.openxmlformats.org/officeDocument/2006/relationships/hyperlink" Target="https://www.mzp.cz/ippc/ippc4.nsf/openDocByPID.xsp?PID=MZPR98EJ263Q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zp.cz/ippc/ippc4.nsf/openDocByPID.xsp?PID=MZPR98EK7TV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mzp.cz/ippc/ippc4.nsf/openDocByPID.xsp?PID=MZPR98EJY2RT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ECA077-2E29-4DBA-85C8-B455F37E9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482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KUJC</Company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Jirková Marcela</dc:creator>
  <cp:keywords/>
  <dc:description/>
  <cp:lastModifiedBy>Győrög Štefan</cp:lastModifiedBy>
  <cp:revision>3</cp:revision>
  <dcterms:created xsi:type="dcterms:W3CDTF">2022-06-02T10:23:00Z</dcterms:created>
  <dcterms:modified xsi:type="dcterms:W3CDTF">2024-02-21T11:27:00Z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druhe">
    <vt:bool>false</vt:bool>
  </property>
</Properties>
</file>